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05" w:rsidRDefault="00DF4C05" w:rsidP="00DF4C05">
      <w:pPr>
        <w:pStyle w:val="2"/>
      </w:pPr>
      <w:r>
        <w:t>Извещение о проведении открытого аукциона в электронной форме</w:t>
      </w:r>
    </w:p>
    <w:p w:rsidR="00DF4C05" w:rsidRDefault="00DF4C05" w:rsidP="00DF4C0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DF4C05" w:rsidRDefault="00DF4C05" w:rsidP="00DF4C05">
      <w:pPr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1in;height:18pt" o:ole="">
            <v:imagedata r:id="rId4" o:title=""/>
          </v:shape>
          <w:control r:id="rId5" w:name="DefaultOcxName" w:shapeid="_x0000_i1163"/>
        </w:object>
      </w:r>
      <w:r>
        <w:rPr>
          <w:rFonts w:ascii="Verdana" w:hAnsi="Verdana"/>
          <w:color w:val="333333"/>
          <w:sz w:val="18"/>
          <w:szCs w:val="18"/>
        </w:rPr>
        <w:object w:dxaOrig="1440" w:dyaOrig="1440">
          <v:shape id="_x0000_i1162" type="#_x0000_t75" style="width:1in;height:18pt" o:ole="">
            <v:imagedata r:id="rId6" o:title=""/>
          </v:shape>
          <w:control r:id="rId7" w:name="DefaultOcxName1" w:shapeid="_x0000_i1162"/>
        </w:object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электронном аукционе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Форма торгов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Открытый аукцион в электронной форме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площадки в сети "Интернет"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http://www.sberbank-ast.ru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0145300018313000052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Краткое наименование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Выполнение работ по ремонту асфальтовой автодороги от Приозерского шоссе к автопарку в Д. Агалатово Всеволожского района Ленинградсокй области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Ссылка на извещение, опубликованное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8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http://zakupki.gov.ru/pgz/public/action/orders/info/common_info/show?notificationId=7344281</w:t>
              </w:r>
            </w:hyperlink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Печатная форма извещения на ООС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9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Печатная форма извещения</w:t>
              </w:r>
            </w:hyperlink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Отрасль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Строительные работы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[] Классификатор товаров, работ и услуг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Номенклатура заказа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70"/>
            </w:tblGrid>
            <w:tr w:rsidR="00DF4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[4540375]   Текущий ремонт и содержание дорог </w:t>
                  </w:r>
                </w:p>
              </w:tc>
            </w:tr>
          </w:tbl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F4C0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Преференции размещения заказа </w:t>
            </w:r>
          </w:p>
        </w:tc>
      </w:tr>
      <w:tr w:rsidR="00DF4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Особенности размещения заказа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Совместные торги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Нет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Шаг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1 468.70 (минимальный шаг ценового предложения, RUB)</w: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br/>
              <w:t xml:space="preserve">14 686.95 (максимальный шаг ценового предложения, RUB) </w:t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Тип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Номера контактных телефонов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 w:rsidP="00DF4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DF4C05" w:rsidRDefault="00DF4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организаторе торгов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Наименование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Место нахождения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Почтовый адрес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Российская Федерация, 188653, Ленинградская обл, Всеволожский р-н, Агалатово д, военный городок, 158, -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Адрес электронной почты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agalatovo-adm@mail.ru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Номера контактных телефонов / факса заказчика, уполномоченного органа, специализированной организации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7-81370-58319 / 7-81370-58319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Контактное лицо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Лангинен  Елена  Эйновна  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 w:rsidP="00DF4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Специализированная организация действует по поручению:  </w:t>
            </w:r>
          </w:p>
          <w:p w:rsidR="00DF4C05" w:rsidRDefault="00DF4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 заказчике (ах), подписывающем (их) контракт 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3"/>
        <w:gridCol w:w="5347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 предмете контракта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Полное наименование аукциона (предмет контракта)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Выполнение работ по ремонту асфальтовой автодороги от Приозерского шоссе к автопарку в Д. Агалатово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>Всеволожского района Ленинградсокй области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293 739.00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Начальная (максимальная) цена контракта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2241"/>
            </w:tblGrid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61" type="#_x0000_t75" style="width:1in;height:18pt" o:ole="">
                        <v:imagedata r:id="rId10" o:title=""/>
                      </v:shape>
                      <w:control r:id="rId11" w:name="DefaultOcxName2" w:shapeid="_x0000_i1161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293 739.00  </w:t>
                  </w:r>
                </w:p>
              </w:tc>
            </w:tr>
          </w:tbl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Валюта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RUB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  <w:tr w:rsidR="00DF4C05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1440" w:dyaOrig="1440">
                <v:shape id="_x0000_i1160" type="#_x0000_t75" style="width:1in;height:18pt" o:ole="">
                  <v:imagedata r:id="rId12" o:title=""/>
                </v:shape>
                <w:control r:id="rId13" w:name="DefaultOcxName3" w:shapeid="_x0000_i1160"/>
              </w:object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Нельзя определить 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82"/>
              <w:gridCol w:w="359"/>
            </w:tblGrid>
            <w:tr w:rsidR="00DF4C05" w:rsidTr="00DF4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9" type="#_x0000_t75" style="width:60.75pt;height:18pt" o:ole="">
                        <v:imagedata r:id="rId14" o:title=""/>
                      </v:shape>
                      <w:control r:id="rId15" w:name="DefaultOcxName4" w:shapeid="_x0000_i1159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8" type="#_x0000_t75" style="width:1in;height:18pt" o:ole="">
                        <v:imagedata r:id="rId12" o:title=""/>
                      </v:shape>
                      <w:control r:id="rId16" w:name="DefaultOcxName5" w:shapeid="_x0000_i1158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7" type="#_x0000_t75" style="width:60.75pt;height:18pt" o:ole="">
                        <v:imagedata r:id="rId14" o:title=""/>
                      </v:shape>
                      <w:control r:id="rId17" w:name="DefaultOcxName6" w:shapeid="_x0000_i1157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F4C05" w:rsidRDefault="00DF4C05" w:rsidP="00DF4C05">
            <w:pPr>
              <w:pStyle w:val="a4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  <w:tr w:rsidR="00DF4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Количество запасных частей к технике, оборудование и (или) необходимый объем услуг и (или) работ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41"/>
            </w:tblGrid>
            <w:tr w:rsidR="00DF4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F4C05" w:rsidRDefault="00DF4C05">
            <w:pPr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br/>
              <w:t xml:space="preserve">Общая начальная (максимальная) цена запасных частей к технике, к оборудованию, услуг и (или) работ: </w:t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F4C0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Место поставки товара, выполнения работ, оказания услуг </w:t>
            </w:r>
          </w:p>
        </w:tc>
      </w:tr>
      <w:tr w:rsidR="00DF4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DF4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</w:tbl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559"/>
        <w:gridCol w:w="101"/>
      </w:tblGrid>
      <w:tr w:rsidR="00DF4C05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 w:rsidP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обеспечении заявки </w:t>
            </w:r>
          </w:p>
        </w:tc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 w:rsidP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17"/>
                <w:szCs w:val="17"/>
              </w:rPr>
              <w:drawing>
                <wp:inline distT="0" distB="0" distL="0" distR="0">
                  <wp:extent cx="1905000" cy="190500"/>
                  <wp:effectExtent l="19050" t="0" r="0" b="0"/>
                  <wp:docPr id="6" name="Рисунок 6" descr="рекл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кл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pict/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Размер обеспечения заявки на участие в открытом аукционе в 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электронной форме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5 .00  % </w:t>
            </w:r>
          </w:p>
          <w:p w:rsidR="00DF4C05" w:rsidRDefault="00DF4C05">
            <w:pPr>
              <w:pStyle w:val="a4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lastRenderedPageBreak/>
              <w:t xml:space="preserve">14 686.95  RUB </w:t>
            </w:r>
          </w:p>
        </w:tc>
        <w:tc>
          <w:tcPr>
            <w:tcW w:w="0" w:type="auto"/>
            <w:vAlign w:val="center"/>
            <w:hideMark/>
          </w:tcPr>
          <w:p w:rsidR="00DF4C05" w:rsidRDefault="00DF4C05">
            <w:pPr>
              <w:rPr>
                <w:sz w:val="20"/>
                <w:szCs w:val="20"/>
              </w:rPr>
            </w:pP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lastRenderedPageBreak/>
              <w:t xml:space="preserve">Размер обеспечения для каждого заказчика при совместных торгах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8469"/>
            </w:tblGrid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6" type="#_x0000_t75" style="width:1in;height:18pt" o:ole="">
                        <v:imagedata r:id="rId19" o:title=""/>
                      </v:shape>
                      <w:control r:id="rId20" w:name="DefaultOcxName7" w:shapeid="_x0000_i1156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14 686.95  </w:t>
                  </w:r>
                </w:p>
              </w:tc>
            </w:tr>
          </w:tbl>
          <w:p w:rsidR="00DF4C05" w:rsidRDefault="00DF4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DF4C05" w:rsidRDefault="00DF4C05">
            <w:pPr>
              <w:rPr>
                <w:sz w:val="20"/>
                <w:szCs w:val="20"/>
              </w:rPr>
            </w:pP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/>
      </w: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2"/>
        <w:gridCol w:w="2138"/>
      </w:tblGrid>
      <w:tr w:rsidR="00DF4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Сведения об обеспечении контракта 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Требуется обеспечение исполнения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>Нет</w:t>
            </w:r>
          </w:p>
        </w:tc>
      </w:tr>
      <w:tr w:rsidR="00DF4C05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7069"/>
            </w:tblGrid>
            <w:tr w:rsidR="00DF4C0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object w:dxaOrig="1440" w:dyaOrig="1440">
                      <v:shape id="_x0000_i1155" type="#_x0000_t75" style="width:1in;height:18pt" o:ole="">
                        <v:imagedata r:id="rId21" o:title=""/>
                      </v:shape>
                      <w:control r:id="rId22" w:name="DefaultOcxName8" w:shapeid="_x0000_i1155"/>
                    </w:objec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 .00  в процентах (%) </w:t>
                  </w:r>
                </w:p>
                <w:p w:rsidR="00DF4C05" w:rsidRDefault="00DF4C05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 .00  в рублях (RUB) 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и порядок предоставления обеспечения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DF4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0"/>
              <w:gridCol w:w="11434"/>
            </w:tblGrid>
            <w:tr w:rsidR="00DF4C05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с заказчиком </w:t>
                  </w:r>
                </w:p>
                <w:p w:rsidR="00DF4C05" w:rsidRDefault="00DF4C05" w:rsidP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0" name="Рисунок 10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293739.00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14686.95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согласно требований технического задания и сметного расчета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Место поставки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Срок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 позднее 25.12.2013</w:t>
                  </w: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Дополнительная информация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DF4C05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Информация об обеспечении исполнения контракта </w:t>
                  </w:r>
                </w:p>
                <w:p w:rsidR="00DF4C05" w:rsidRDefault="00DF4C05" w:rsidP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11" name="Рисунок 11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размер обеспечения: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88121.70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color w:val="333333"/>
                      <w:sz w:val="17"/>
                      <w:szCs w:val="17"/>
                    </w:rPr>
                    <w:t>Срок и порядок внесения платы:</w: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 безотзывная банковская гарантия, передача в залог денежных средств</w:t>
                  </w:r>
                </w:p>
              </w:tc>
            </w:tr>
          </w:tbl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4"/>
        <w:gridCol w:w="9246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Сведения об условиях проведения открытого аукциона в электронной форме (время московское)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и время окончания срока подачи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31.10.2013 09:00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01.11.2013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начала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05.11.2013  12:45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Дата окончания электронного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05.11.2013 12:55  </w:t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первой части заявки </w:t>
            </w:r>
          </w:p>
        </w:tc>
      </w:tr>
      <w:tr w:rsidR="00DF4C05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pStyle w:val="a4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DF4C05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DF4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object w:dxaOrig="1440" w:dyaOrig="1440">
                      <v:shape id="_x0000_i1154" type="#_x0000_t75" style="width:1in;height:18pt" o:ole="">
                        <v:imagedata r:id="rId12" o:title=""/>
                      </v:shape>
                      <w:control r:id="rId25" w:name="DefaultOcxName9" w:shapeid="_x0000_i115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F4C05" w:rsidRDefault="00DF4C05">
            <w:pPr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Перечень документов, предоставляемых в составе второй части заявки </w:t>
            </w:r>
          </w:p>
        </w:tc>
      </w:tr>
      <w:tr w:rsidR="00DF4C05">
        <w:tc>
          <w:tcPr>
            <w:tcW w:w="0" w:type="auto"/>
            <w:gridSpan w:val="2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Требование не установлено. 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object w:dxaOrig="1440" w:dyaOrig="1440">
                <v:shape id="_x0000_i1153" type="#_x0000_t75" style="width:1in;height:18pt" o:ole="">
                  <v:imagedata r:id="rId12" o:title=""/>
                </v:shape>
                <w:control r:id="rId26" w:name="DefaultOcxName10" w:shapeid="_x0000_i1153"/>
              </w:objec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38"/>
              <w:gridCol w:w="4904"/>
              <w:gridCol w:w="2212"/>
            </w:tblGrid>
            <w:tr w:rsidR="00DF4C05" w:rsidTr="00DF4C05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Наименование документа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Ссылка на нормативный акт </w:t>
                  </w:r>
                </w:p>
              </w:tc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Примечание </w:t>
                  </w:r>
                </w:p>
              </w:tc>
            </w:tr>
            <w:tr w:rsidR="00DF4C05" w:rsidTr="00DF4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rPr>
          <w:hidden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vanish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DF4C05">
        <w:trPr>
          <w:hidden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t xml:space="preserve">Приложенные файлы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62"/>
              <w:gridCol w:w="792"/>
            </w:tblGrid>
            <w:tr w:rsidR="00DF4C05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2" type="#_x0000_t75" style="width:60.75pt;height:18pt" o:ole="">
                        <v:imagedata r:id="rId14" o:title=""/>
                      </v:shape>
                      <w:control r:id="rId27" w:name="DefaultOcxName11" w:shapeid="_x0000_i1152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1" type="#_x0000_t75" style="width:1in;height:18pt" o:ole="">
                        <v:imagedata r:id="rId12" o:title=""/>
                      </v:shape>
                      <w:control r:id="rId28" w:name="DefaultOcxName12" w:shapeid="_x0000_i1151"/>
                    </w:object>
                  </w: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0" type="#_x0000_t75" style="width:60.75pt;height:18pt" o:ole="">
                        <v:imagedata r:id="rId14" o:title=""/>
                      </v:shape>
                      <w:control r:id="rId29" w:name="DefaultOcxName13" w:shapeid="_x0000_i115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F4C05" w:rsidRDefault="00DF4C05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DF4C05" w:rsidRDefault="00DF4C05">
            <w:pPr>
              <w:spacing w:before="150" w:after="150"/>
              <w:rPr>
                <w:rFonts w:ascii="Verdana" w:hAnsi="Verdana"/>
                <w:vanish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vanish/>
                <w:color w:val="333333"/>
                <w:sz w:val="17"/>
                <w:szCs w:val="17"/>
              </w:rPr>
              <w:pict/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1"/>
        <w:gridCol w:w="6669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Документы </w:t>
            </w:r>
          </w:p>
        </w:tc>
      </w:tr>
      <w:tr w:rsidR="00DF4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0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дорога к автопарку.pdf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дорога к автопарку</w:t>
            </w:r>
          </w:p>
        </w:tc>
      </w:tr>
      <w:tr w:rsidR="00DF4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1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Обоснование цены.docx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Обоснование цены</w:t>
            </w:r>
          </w:p>
        </w:tc>
      </w:tr>
      <w:tr w:rsidR="00DF4C05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hyperlink r:id="rId32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АД дорога автопарк.doc</w:t>
              </w:r>
            </w:hyperlink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АД дорога автопарк</w:t>
            </w:r>
          </w:p>
        </w:tc>
      </w:tr>
    </w:tbl>
    <w:p w:rsidR="00DF4C05" w:rsidRDefault="00DF4C05" w:rsidP="00DF4C05">
      <w:pPr>
        <w:rPr>
          <w:rFonts w:ascii="Verdana" w:hAnsi="Verdana"/>
          <w:vanish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11660"/>
      </w:tblGrid>
      <w:tr w:rsidR="00DF4C05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7"/>
                <w:szCs w:val="17"/>
              </w:rPr>
              <w:t xml:space="preserve">События в хронологическом порядке </w:t>
            </w:r>
          </w:p>
        </w:tc>
      </w:tr>
      <w:tr w:rsidR="00DF4C05"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t>23.10.2013 13:02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4C05" w:rsidRDefault="00DF4C05">
            <w:pPr>
              <w:spacing w:before="150" w:after="150"/>
              <w:rPr>
                <w:rFonts w:ascii="Verdana" w:hAnsi="Verdana"/>
                <w:color w:val="333333"/>
                <w:sz w:val="17"/>
                <w:szCs w:val="17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</w:rPr>
              <w:object w:dxaOrig="1440" w:dyaOrig="1440">
                <v:shape id="_x0000_i1149" type="#_x0000_t75" style="width:1in;height:18pt" o:ole="">
                  <v:imagedata r:id="rId33" o:title=""/>
                </v:shape>
                <w:control r:id="rId34" w:name="DefaultOcxName14" w:shapeid="_x0000_i1149"/>
              </w:object>
            </w:r>
            <w:hyperlink r:id="rId35" w:history="1">
              <w:r>
                <w:rPr>
                  <w:rStyle w:val="a3"/>
                  <w:rFonts w:ascii="Verdana" w:hAnsi="Verdana"/>
                  <w:sz w:val="17"/>
                  <w:szCs w:val="17"/>
                </w:rPr>
                <w:t>Публикация извещения о проведении ЭА</w:t>
              </w:r>
            </w:hyperlink>
          </w:p>
        </w:tc>
      </w:tr>
    </w:tbl>
    <w:p w:rsidR="002E505C" w:rsidRPr="00E529EA" w:rsidRDefault="00DF4C05" w:rsidP="00E529EA">
      <w:r>
        <w:rPr>
          <w:rFonts w:ascii="Verdana" w:hAnsi="Verdana"/>
          <w:color w:val="333333"/>
          <w:sz w:val="18"/>
          <w:szCs w:val="18"/>
        </w:rPr>
        <w:pict/>
      </w:r>
      <w:r>
        <w:rPr>
          <w:rFonts w:ascii="Verdana" w:hAnsi="Verdana"/>
          <w:color w:val="333333"/>
          <w:sz w:val="18"/>
          <w:szCs w:val="18"/>
        </w:rPr>
        <w:pict/>
      </w:r>
    </w:p>
    <w:sectPr w:rsidR="002E505C" w:rsidRPr="00E529EA" w:rsidSect="00307C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07CF1"/>
    <w:rsid w:val="00267BE6"/>
    <w:rsid w:val="002E505C"/>
    <w:rsid w:val="00307CF1"/>
    <w:rsid w:val="005023DF"/>
    <w:rsid w:val="00DF4C05"/>
    <w:rsid w:val="00E5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5C"/>
  </w:style>
  <w:style w:type="paragraph" w:styleId="2">
    <w:name w:val="heading 2"/>
    <w:basedOn w:val="a"/>
    <w:link w:val="20"/>
    <w:uiPriority w:val="9"/>
    <w:qFormat/>
    <w:rsid w:val="00267BE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BE6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267BE6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267BE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2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0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2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4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183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1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1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7344281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23787011" TargetMode="Externa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23786949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34492622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23786926" TargetMode="External"/><Relationship Id="rId35" Type="http://schemas.openxmlformats.org/officeDocument/2006/relationships/hyperlink" Target="http://www.sberbank-ast.ru/ViewDocument.aspx?id=15682253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2013-06-18T10:24:00Z</dcterms:created>
  <dcterms:modified xsi:type="dcterms:W3CDTF">2013-10-23T09:04:00Z</dcterms:modified>
</cp:coreProperties>
</file>